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color w:val="1B3A6B"/>
          <w:sz w:val="28"/>
          <w:szCs w:val="28"/>
        </w:rPr>
        <w:t xml:space="preserve">İŞYERİ KİRA SÖZLEŞMESİ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0"/>
          <w:szCs w:val="20"/>
        </w:rPr>
        <w:t xml:space="preserve">(6098 Sayılı Türk Borçlar Kanunu Kapsamında)</w:t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 – TARAFLAR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KİRAYA VEREN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/ Ticaret Unvanı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T.C. Kimlik No / Vergi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Vergi Dairesi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KİRACİ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/ Ticaret Unvanı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T.C. Kimlik No / Vergi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Vergi Dairesi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 : ..........................................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2 – KİRALANAN İŞYERİ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İli / İlçesi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Ada / Parsel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Bağımsız Bölüm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Brüt / Net Alan : .......... m²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Kat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Niteliği : Ofis / Dükkan / Mağaza / Depo / Diğer: 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3 – KİRA SÜRESİ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 süresi .......... tarihinde başlayıp .......... tarihinde sona erecek olup toplam .......... (......) yıldır.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Sözleşme süresi sona erdiğinde taraflardan birinin fesih bildirimi yapmaması halinde sözleşme aynı koşullarla bir yıl süreyle uzamış sayılır.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4 – KİRA BEDELİ VE ÖDEME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Aylık kira bedeli : .......... TL + KDV (KDV oranı: %......)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KDV dahil toplam : .......... TL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Ödeme günü : Her ayın .......... günü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Banka 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IBAN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 bedelinin zamanında ödenmemesi halinde kiracı, gecikilen her gün için yasal faiz oranında gecikme faizi ödemeyi kabul eder.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5 – KİRA ARTIŞI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 bedeli, her kira yılı sonunda taraflarca serbestçe belirlenecektir. Tarafların anlaşamaması halinde TÜFE on iki aylık ortalaması esas alınır. İşyeri kiralarında yasal üst sınır uygulanmaz.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6 – DEPOZİTO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sözleşmenin imzalanması sırasında .......... TL tutarında depozito ödeyecektir.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Depozito, sözleşme sona erdiğinde kiracının tüm borçları ödendikten ve taşınmazda hasar bulunmadığı tespit edildikten sonra 3 ay içinde iade edilecektir.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7 – TİCARİ FAALİYET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kiralanan işyerini yalnızca aşağıda belirtilen ticari faaliyet için kullanacaktır: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Faaliyet konusu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kiraya verenin yazılı izni olmaksızın faaliyet konusunu değiştiremez. Yasal izinler ve ruhsatlar kiracı tarafından alınacaktır.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8 – TADİLAT VE DEĞİŞİKLİK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işyerinde yapısal değişiklik ve tadilat yapmak için kiraya verenin önceden yazılı iznini almak zorundadır.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 tarafından yapılan tadilat ve iyileştirmeler, kiraya verenin aksini talep etmemesi halinde taşınmazda bırakılacaktır. Kiraya verenin talebi halinde kiracı, taşınmazı eski haline getirmekle yükümlüdür.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9 – ALT KİRALAMA VE DEVİR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kiraya verenin yazılı izni olmaksızın işyerini alt kiraya veremez veya kira sözleşmesini devredemez.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Kiracının ticari işletmesini devretmesi halinde, yeni işletme sahibi kira sözleşmesini devralmak zorundadır. Bu durumda kiraya veren, haklı sebep olmaksızın devire itiraz edemez.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10 – BAKIM VE ONARIM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Olağan kullanımdan kaynaklanan küçük bakım ve onarımlar kiracıya aittir.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Büyük onarımlar (çatı, dış cephe, taşıyıcı sistem, ortak tesisatlar) kiraya verene aittir.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acil onarım gerektiren durumları derhal kiraya verene bildirmelidir.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11 – SİGORTA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Kiracı, işyerinde yürüttüğü ticari faaliyete ilişkin zorunlu sigortalara (yangın, deprem, işyeri sorumluluk vb.) sahip olmakla yükümlüdür. Sigorta poliçelerinin birer sureti kiraya verene verilecektir.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12 – TAHLİYE KOŞULLARI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Kiraya veren aşağıdaki hallerde tahliye talep edebilir: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a) Kiracının kira bedelini ödememesi,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b) Kiracının sözleşme hükümlerine aykırı davranması,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c) Kiraya verenin veya birinci derece yakınlarının işyerini kullanma zorunluluğunun doğması,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d) Taşınmazın yeniden inşası veya esaslı onarımı gerektirmesi.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Tahliye, Türk Borçlar Kanunu'nun ilgili hükümleri çerçevesinde gerçekleştirilecektir.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13 – YAN GİDERLER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Elektrik, su, doğalgaz, internet ve benzeri abonelik giderleri kiracıya aittir.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Aidat ve ortak alan giderleri .......... (kiraya veren / kiracı) tarafından karşılanacaktır.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Belediye vergileri ve harçlar .......... (kiraya veren / kiracı) tarafından ödenecektir.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14 – YÜRÜRLÜK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İşbu sözleşme 25/07/2026 tarihinde iki nüsha olarak düzenlenmiş ve taraflarca imzalanmıştır.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KİRAYA VEREN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/ Unvanı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İmza / Kaşe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Tarih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KİRACİ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/ Unvanı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İmza / Kaşe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Tarih : ..........................................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Times New Roman" w:cs="Times New Roman" w:eastAsia="Times New Roman" w:hAnsi="Times New Roman"/>
          <w:color w:val="AAAAAA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80"/>
        <w:jc w:val="center"/>
      </w:pPr>
      <w:r>
        <w:rPr>
          <w:rFonts w:ascii="Times New Roman" w:cs="Times New Roman" w:eastAsia="Times New Roman" w:hAnsi="Times New Roman"/>
          <w:i/>
          <w:iCs/>
          <w:color w:val="888888"/>
          <w:sz w:val="16"/>
          <w:szCs w:val="16"/>
        </w:rPr>
        <w:t xml:space="preserve">Bu belge kirasozlesmesi.com tarafından ücretsiz olarak sunulmaktadır. Hukuki tavsiye niteliği taşımaz.</w:t>
      </w:r>
    </w:p>
    <w:sectPr>
      <w:pgSz w:w="11906" w:h="16838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2026-07-26T12:17:10.682Z</dcterms:created>
  <dcterms:modified xsi:type="dcterms:W3CDTF">2026-07-26T12:17:10.682Z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